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auto"/>
        <w:jc w:val="center"/>
        <w:rPr>
          <w:b/>
          <w:sz w:val="44"/>
          <w:szCs w:val="44"/>
          <w:highlight w:val="none"/>
        </w:rPr>
      </w:pPr>
      <w:r>
        <w:rPr>
          <w:rFonts w:hint="eastAsia"/>
          <w:b/>
          <w:sz w:val="44"/>
          <w:szCs w:val="44"/>
          <w:highlight w:val="none"/>
        </w:rPr>
        <w:t>需求</w:t>
      </w:r>
      <w:r>
        <w:rPr>
          <w:rFonts w:hint="eastAsia"/>
          <w:b/>
          <w:sz w:val="44"/>
          <w:szCs w:val="44"/>
          <w:highlight w:val="none"/>
          <w:lang w:val="en-US" w:eastAsia="zh-CN"/>
        </w:rPr>
        <w:t>确认</w:t>
      </w:r>
      <w:r>
        <w:rPr>
          <w:rFonts w:hint="eastAsia"/>
          <w:b/>
          <w:sz w:val="44"/>
          <w:szCs w:val="44"/>
          <w:highlight w:val="none"/>
        </w:rPr>
        <w:t>书</w:t>
      </w:r>
    </w:p>
    <w:p>
      <w:pPr>
        <w:pStyle w:val="18"/>
        <w:ind w:left="0" w:leftChars="0" w:firstLine="0" w:firstLineChars="0"/>
        <w:rPr>
          <w:sz w:val="24"/>
          <w:highlight w:val="none"/>
        </w:rPr>
      </w:pPr>
    </w:p>
    <w:p>
      <w:pPr>
        <w:pStyle w:val="18"/>
        <w:ind w:left="0" w:leftChars="0" w:firstLine="0" w:firstLineChars="0"/>
        <w:rPr>
          <w:sz w:val="24"/>
          <w:highlight w:val="none"/>
        </w:rPr>
      </w:pPr>
    </w:p>
    <w:p>
      <w:pPr>
        <w:pStyle w:val="18"/>
        <w:ind w:left="0" w:leftChars="0" w:firstLine="480" w:firstLineChars="0"/>
        <w:rPr>
          <w:rFonts w:hint="eastAsia"/>
          <w:sz w:val="24"/>
          <w:highlight w:val="none"/>
        </w:rPr>
      </w:pPr>
      <w:r>
        <w:rPr>
          <w:rFonts w:hint="eastAsia"/>
          <w:sz w:val="24"/>
          <w:highlight w:val="none"/>
          <w:lang w:val="en-US" w:eastAsia="zh-CN"/>
        </w:rPr>
        <w:t>内镜数据治理采购项目需满足以下</w:t>
      </w:r>
      <w:r>
        <w:rPr>
          <w:rFonts w:hint="eastAsia"/>
          <w:sz w:val="24"/>
          <w:highlight w:val="none"/>
        </w:rPr>
        <w:t>需求：</w:t>
      </w:r>
    </w:p>
    <w:p>
      <w:pPr>
        <w:numPr>
          <w:ilvl w:val="0"/>
          <w:numId w:val="1"/>
        </w:numPr>
        <w:spacing w:line="360" w:lineRule="auto"/>
        <w:rPr>
          <w:rFonts w:hint="eastAsia" w:ascii="楷体" w:hAnsi="楷体" w:eastAsia="楷体" w:cs="楷体"/>
          <w:b/>
          <w:bCs/>
          <w:color w:val="000000"/>
          <w:sz w:val="24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000000"/>
          <w:sz w:val="24"/>
          <w:highlight w:val="none"/>
        </w:rPr>
        <w:t>、</w:t>
      </w:r>
      <w:r>
        <w:rPr>
          <w:rFonts w:hint="eastAsia" w:ascii="楷体" w:hAnsi="楷体" w:eastAsia="楷体" w:cs="楷体"/>
          <w:b/>
          <w:bCs/>
          <w:color w:val="000000"/>
          <w:sz w:val="24"/>
          <w:highlight w:val="none"/>
          <w:lang w:val="en-US" w:eastAsia="zh-CN"/>
        </w:rPr>
        <w:t>技术参数</w:t>
      </w:r>
    </w:p>
    <w:p>
      <w:pPr>
        <w:numPr>
          <w:ilvl w:val="0"/>
          <w:numId w:val="2"/>
        </w:numPr>
        <w:wordWrap w:val="0"/>
        <w:snapToGrid w:val="0"/>
        <w:spacing w:before="156" w:beforeLines="50" w:after="50"/>
        <w:jc w:val="left"/>
      </w:pPr>
      <w:r>
        <w:rPr>
          <w:rFonts w:hint="eastAsia" w:ascii="宋体" w:hAnsi="宋体" w:eastAsia="宋体"/>
          <w:sz w:val="24"/>
          <w:lang w:val="en-US" w:eastAsia="zh-CN"/>
        </w:rPr>
        <w:t>内镜系统图像查询下载功能，可将5年胃镜所有检查数据查询下载。</w:t>
      </w:r>
    </w:p>
    <w:p>
      <w:pPr>
        <w:numPr>
          <w:ilvl w:val="0"/>
          <w:numId w:val="2"/>
        </w:numPr>
        <w:wordWrap w:val="0"/>
        <w:snapToGrid w:val="0"/>
        <w:spacing w:before="156" w:beforeLines="50" w:after="50"/>
        <w:jc w:val="left"/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将内镜诊断报告与胃镜静态图片及相对应的病理诊断导出。</w:t>
      </w:r>
    </w:p>
    <w:p>
      <w:pPr>
        <w:numPr>
          <w:ilvl w:val="0"/>
          <w:numId w:val="2"/>
        </w:numPr>
        <w:wordWrap w:val="0"/>
        <w:snapToGrid w:val="0"/>
        <w:spacing w:before="156" w:beforeLines="50" w:after="5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内镜报告与病理诊断报告患者敏感数据进行脱敏、匿名化。</w:t>
      </w:r>
    </w:p>
    <w:p>
      <w:pPr>
        <w:numPr>
          <w:ilvl w:val="0"/>
          <w:numId w:val="2"/>
        </w:numPr>
        <w:wordWrap w:val="0"/>
        <w:snapToGrid w:val="0"/>
        <w:spacing w:before="156" w:beforeLines="50" w:after="5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导出功能开发，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导出所提供的所有患者的胃镜图片，每例</w:t>
      </w:r>
      <w:r>
        <w:rPr>
          <w:rFonts w:hint="eastAsia" w:ascii="宋体" w:hAnsi="宋体" w:cs="宋体"/>
          <w:color w:val="000000"/>
          <w:kern w:val="0"/>
          <w:sz w:val="24"/>
          <w:lang w:bidi="ar"/>
        </w:rPr>
        <w:t>病例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包含该患者本次检查的所有</w:t>
      </w:r>
      <w:r>
        <w:rPr>
          <w:rFonts w:hint="eastAsia" w:ascii="宋体" w:hAnsi="宋体" w:cs="宋体"/>
          <w:color w:val="000000"/>
          <w:kern w:val="0"/>
          <w:sz w:val="24"/>
          <w:lang w:bidi="ar"/>
        </w:rPr>
        <w:t>胃镜检查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的</w:t>
      </w:r>
      <w:r>
        <w:rPr>
          <w:rFonts w:hint="eastAsia" w:ascii="宋体" w:hAnsi="宋体" w:cs="宋体"/>
          <w:color w:val="000000"/>
          <w:kern w:val="0"/>
          <w:sz w:val="24"/>
          <w:lang w:bidi="ar"/>
        </w:rPr>
        <w:t>图片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eastAsia="zh-CN" w:bidi="ar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 w:bidi="ar"/>
        </w:rPr>
        <w:t>且</w:t>
      </w:r>
      <w:r>
        <w:rPr>
          <w:rFonts w:hint="eastAsia" w:ascii="宋体" w:hAnsi="宋体" w:cs="宋体"/>
          <w:color w:val="000000"/>
          <w:kern w:val="0"/>
          <w:sz w:val="24"/>
          <w:lang w:bidi="ar"/>
        </w:rPr>
        <w:t>胃镜图片文件夹需要具有与内镜报告对应的唯一识别码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eastAsia="zh-CN" w:bidi="ar"/>
        </w:rPr>
        <w:t>，</w:t>
      </w:r>
      <w:r>
        <w:rPr>
          <w:rFonts w:hint="eastAsia" w:ascii="宋体" w:hAnsi="宋体" w:cs="宋体"/>
          <w:color w:val="000000"/>
          <w:kern w:val="0"/>
          <w:sz w:val="24"/>
          <w:lang w:bidi="ar"/>
        </w:rPr>
        <w:t>便于图片和内镜报告的一一对应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 w:bidi="ar"/>
        </w:rPr>
        <w:t>。</w:t>
      </w:r>
    </w:p>
    <w:p>
      <w:pPr>
        <w:numPr>
          <w:ilvl w:val="0"/>
          <w:numId w:val="2"/>
        </w:numPr>
        <w:wordWrap w:val="0"/>
        <w:snapToGrid w:val="0"/>
        <w:spacing w:before="156" w:beforeLines="50" w:after="5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支持数据库源选择、Reader 和 Writer 构建、表映射参数，系统自动解析文件并批量创建任务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。</w:t>
      </w:r>
    </w:p>
    <w:p>
      <w:pPr>
        <w:numPr>
          <w:ilvl w:val="0"/>
          <w:numId w:val="2"/>
        </w:numPr>
        <w:wordWrap w:val="0"/>
        <w:snapToGrid w:val="0"/>
        <w:spacing w:before="156" w:beforeLines="50" w:after="5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支持数据源名称进行查询、添加、更新、删除、批量删除操作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。</w:t>
      </w:r>
    </w:p>
    <w:p>
      <w:pPr>
        <w:numPr>
          <w:ilvl w:val="0"/>
          <w:numId w:val="2"/>
        </w:numPr>
        <w:wordWrap w:val="0"/>
        <w:snapToGrid w:val="0"/>
        <w:spacing w:before="156" w:beforeLines="50" w:after="5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支持指定数据源字段到目标字段的映射，并进行必要的数据类型转换和计算。</w:t>
      </w:r>
    </w:p>
    <w:p>
      <w:pPr>
        <w:numPr>
          <w:ilvl w:val="0"/>
          <w:numId w:val="2"/>
        </w:numPr>
        <w:wordWrap w:val="0"/>
        <w:snapToGrid w:val="0"/>
        <w:spacing w:before="156" w:beforeLines="50" w:after="5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1"/>
          <w:szCs w:val="21"/>
          <w:lang w:bidi="ar"/>
        </w:rPr>
        <w:t>▲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支持选择模板后，系统自动根据模板配置生成任务，用户只需简单确认关键信息，即可快速完成任务创建，减少手动配置步骤；支持按照不同的数据库源，如 MySQL、Oracle、MongoDB ，分别提供对应的数据抽取模板，方便用户快速定位与数据源匹配的模板。(提供截图证明）</w:t>
      </w:r>
    </w:p>
    <w:p>
      <w:pPr>
        <w:numPr>
          <w:ilvl w:val="0"/>
          <w:numId w:val="2"/>
        </w:numPr>
        <w:wordWrap w:val="0"/>
        <w:snapToGrid w:val="0"/>
        <w:spacing w:before="156" w:beforeLines="50" w:after="5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 w:bidi="ar"/>
        </w:rPr>
        <w:t>移动硬盘：接口：高速USB3.0（兼容2.0），容量：1T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color w:val="auto"/>
          <w:kern w:val="0"/>
          <w:sz w:val="21"/>
          <w:szCs w:val="21"/>
          <w:highlight w:val="none"/>
          <w:lang w:val="en-US" w:eastAsia="zh-CN"/>
        </w:rPr>
      </w:pPr>
    </w:p>
    <w:p>
      <w:pPr>
        <w:spacing w:line="360" w:lineRule="auto"/>
        <w:rPr>
          <w:rFonts w:hint="default" w:ascii="楷体" w:hAnsi="楷体" w:eastAsia="楷体" w:cs="楷体"/>
          <w:b/>
          <w:bCs/>
          <w:color w:val="000000"/>
          <w:sz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000000"/>
          <w:sz w:val="24"/>
          <w:lang w:val="en-US" w:eastAsia="zh-CN"/>
        </w:rPr>
        <w:t>（二）、服务</w:t>
      </w:r>
    </w:p>
    <w:p>
      <w:pPr>
        <w:pStyle w:val="18"/>
        <w:ind w:left="0" w:leftChars="0" w:firstLine="0" w:firstLineChars="0"/>
        <w:rPr>
          <w:rFonts w:hint="eastAsia" w:ascii="楷体" w:hAnsi="楷体" w:eastAsia="楷体" w:cs="楷体"/>
          <w:color w:val="000000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color w:val="000000"/>
          <w:kern w:val="2"/>
          <w:sz w:val="24"/>
          <w:szCs w:val="24"/>
          <w:highlight w:val="none"/>
          <w:lang w:val="en-US" w:eastAsia="zh-CN" w:bidi="ar-SA"/>
        </w:rPr>
        <w:t>1、提供现场响应服务，10分钟内响应，30分钟内到达现场</w:t>
      </w:r>
      <w:r>
        <w:rPr>
          <w:rFonts w:hint="eastAsia" w:ascii="楷体" w:hAnsi="楷体" w:eastAsia="楷体" w:cs="楷体"/>
          <w:color w:val="000000"/>
          <w:sz w:val="24"/>
          <w:highlight w:val="none"/>
        </w:rPr>
        <w:t>；</w:t>
      </w:r>
    </w:p>
    <w:p>
      <w:pPr>
        <w:wordWrap w:val="0"/>
        <w:snapToGrid w:val="0"/>
        <w:spacing w:before="156" w:beforeLines="50" w:after="50"/>
        <w:jc w:val="left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default" w:ascii="宋体" w:hAnsi="宋体" w:eastAsia="宋体"/>
          <w:sz w:val="28"/>
          <w:szCs w:val="28"/>
          <w:lang w:val="en-US" w:eastAsia="zh-CN"/>
        </w:rPr>
        <w:t>商务要求</w:t>
      </w:r>
    </w:p>
    <w:p>
      <w:pPr>
        <w:wordWrap w:val="0"/>
        <w:snapToGrid w:val="0"/>
        <w:spacing w:before="156" w:beforeLines="50" w:after="50"/>
        <w:jc w:val="left"/>
        <w:rPr>
          <w:rFonts w:hint="default" w:ascii="宋体" w:hAnsi="宋体" w:eastAsia="宋体" w:cs="Times New Roman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1、</w:t>
      </w:r>
      <w:r>
        <w:rPr>
          <w:rFonts w:hint="default" w:ascii="宋体" w:hAnsi="宋体" w:eastAsia="宋体" w:cs="Times New Roman"/>
          <w:sz w:val="24"/>
          <w:lang w:val="en-US" w:eastAsia="zh-CN"/>
        </w:rPr>
        <w:t>报价方式：DDP医院；投标及合同货币：人民币。</w:t>
      </w:r>
    </w:p>
    <w:p>
      <w:pPr>
        <w:wordWrap w:val="0"/>
        <w:snapToGrid w:val="0"/>
        <w:spacing w:before="156" w:beforeLines="50" w:after="50"/>
        <w:jc w:val="left"/>
        <w:rPr>
          <w:rFonts w:hint="default" w:ascii="宋体" w:hAnsi="宋体" w:eastAsia="宋体" w:cs="Times New Roman"/>
          <w:sz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lang w:val="en-US" w:eastAsia="zh-CN"/>
        </w:rPr>
        <w:t>2、</w:t>
      </w:r>
      <w:r>
        <w:rPr>
          <w:rFonts w:hint="default" w:ascii="宋体" w:hAnsi="宋体" w:eastAsia="宋体" w:cs="Times New Roman"/>
          <w:sz w:val="24"/>
          <w:lang w:val="en-US" w:eastAsia="zh-CN"/>
        </w:rPr>
        <w:t>总报价包含</w:t>
      </w:r>
      <w:r>
        <w:rPr>
          <w:rFonts w:hint="eastAsia" w:ascii="宋体" w:hAnsi="宋体" w:eastAsia="宋体" w:cs="Times New Roman"/>
          <w:sz w:val="24"/>
          <w:lang w:val="en-US" w:eastAsia="zh-CN"/>
        </w:rPr>
        <w:t>但不限于材料费、包装费、运输费、装卸费、保险费、安装调试费、技术服务费、培训费、保修费、税费等乙方为完成项目内容所需的全部费用</w:t>
      </w:r>
      <w:r>
        <w:rPr>
          <w:rFonts w:hint="default" w:ascii="宋体" w:hAnsi="宋体" w:eastAsia="宋体" w:cs="Times New Roman"/>
          <w:sz w:val="24"/>
          <w:lang w:val="en-US" w:eastAsia="zh-CN"/>
        </w:rPr>
        <w:t>。</w:t>
      </w:r>
    </w:p>
    <w:p>
      <w:pPr>
        <w:wordWrap w:val="0"/>
        <w:snapToGrid w:val="0"/>
        <w:spacing w:before="156" w:beforeLines="50" w:after="50"/>
        <w:jc w:val="left"/>
        <w:rPr>
          <w:rFonts w:hint="eastAsia" w:ascii="宋体" w:hAnsi="宋体" w:eastAsia="宋体" w:cs="Times New Roman"/>
          <w:sz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lang w:val="en-US" w:eastAsia="zh-CN"/>
        </w:rPr>
        <w:t>3、</w:t>
      </w:r>
      <w:r>
        <w:rPr>
          <w:rFonts w:hint="default" w:ascii="宋体" w:hAnsi="宋体" w:eastAsia="宋体" w:cs="Times New Roman"/>
          <w:sz w:val="24"/>
          <w:lang w:val="en-US" w:eastAsia="zh-CN"/>
        </w:rPr>
        <w:t>到货与安装时间：</w:t>
      </w:r>
      <w:r>
        <w:rPr>
          <w:rFonts w:hint="eastAsia" w:ascii="宋体" w:hAnsi="宋体" w:eastAsia="宋体" w:cs="Times New Roman"/>
          <w:sz w:val="24"/>
          <w:lang w:val="en-US" w:eastAsia="zh-CN"/>
        </w:rPr>
        <w:t>乙方须在合同签订后</w:t>
      </w:r>
      <w:r>
        <w:rPr>
          <w:rFonts w:hint="eastAsia" w:ascii="宋体" w:hAnsi="宋体" w:cs="Times New Roman"/>
          <w:sz w:val="24"/>
          <w:lang w:val="en-US" w:eastAsia="zh-CN"/>
        </w:rPr>
        <w:t>15</w:t>
      </w:r>
      <w:r>
        <w:rPr>
          <w:rFonts w:hint="eastAsia" w:ascii="宋体" w:hAnsi="宋体" w:eastAsia="宋体" w:cs="Times New Roman"/>
          <w:sz w:val="24"/>
          <w:lang w:val="en-US" w:eastAsia="zh-CN"/>
        </w:rPr>
        <w:t>天内完成项目中涉及的所有产品的交货、安装部署和调试工作。</w:t>
      </w:r>
    </w:p>
    <w:p>
      <w:pPr>
        <w:wordWrap w:val="0"/>
        <w:snapToGrid w:val="0"/>
        <w:spacing w:before="156" w:beforeLines="50" w:after="50"/>
        <w:jc w:val="left"/>
        <w:rPr>
          <w:rFonts w:hint="default" w:ascii="宋体" w:hAnsi="宋体" w:eastAsia="宋体" w:cs="Times New Roman"/>
          <w:sz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lang w:val="en-US" w:eastAsia="zh-CN"/>
        </w:rPr>
        <w:t>4、</w:t>
      </w:r>
      <w:r>
        <w:rPr>
          <w:rFonts w:hint="default" w:ascii="宋体" w:hAnsi="宋体" w:eastAsia="宋体" w:cs="Times New Roman"/>
          <w:sz w:val="24"/>
          <w:lang w:val="en-US" w:eastAsia="zh-CN"/>
        </w:rPr>
        <w:t>验收与结算：</w:t>
      </w:r>
      <w:r>
        <w:rPr>
          <w:rFonts w:hint="eastAsia" w:ascii="宋体" w:hAnsi="宋体" w:eastAsia="宋体" w:cs="Times New Roman"/>
          <w:sz w:val="24"/>
          <w:lang w:val="en-US" w:eastAsia="zh-CN"/>
        </w:rPr>
        <w:t>货物须由乙方代表、甲方工程师同时在场方可开箱。乙方向甲方提供货物验收所需的资料，甲方根据国家标准、行业标准和原厂标准、合同及合同附件、乙方的投标响应验收。验收报告须有乙方代表、甲方工程师、信息科及使用科室负责人共同签字。</w:t>
      </w:r>
    </w:p>
    <w:p>
      <w:pPr>
        <w:wordWrap w:val="0"/>
        <w:snapToGrid w:val="0"/>
        <w:spacing w:before="156" w:beforeLines="50" w:after="50"/>
        <w:jc w:val="left"/>
        <w:rPr>
          <w:rFonts w:hint="eastAsia" w:ascii="宋体" w:hAnsi="宋体" w:eastAsia="宋体" w:cs="Times New Roman"/>
          <w:sz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lang w:val="en-US" w:eastAsia="zh-CN"/>
        </w:rPr>
        <w:t>5、产品</w:t>
      </w:r>
      <w:r>
        <w:rPr>
          <w:rFonts w:hint="default" w:ascii="宋体" w:hAnsi="宋体" w:eastAsia="宋体" w:cs="Times New Roman"/>
          <w:sz w:val="24"/>
          <w:lang w:val="en-US" w:eastAsia="zh-CN"/>
        </w:rPr>
        <w:t>质保期：</w:t>
      </w:r>
      <w:r>
        <w:rPr>
          <w:rFonts w:hint="eastAsia" w:ascii="宋体" w:hAnsi="宋体" w:eastAsia="宋体" w:cs="Times New Roman"/>
          <w:sz w:val="24"/>
          <w:lang w:val="en-US" w:eastAsia="zh-CN"/>
        </w:rPr>
        <w:t>自项目通过终验之日起，所有货物质保 1 年。</w:t>
      </w:r>
    </w:p>
    <w:p>
      <w:pPr>
        <w:wordWrap w:val="0"/>
        <w:snapToGrid w:val="0"/>
        <w:spacing w:before="156" w:beforeLines="50" w:after="50"/>
        <w:jc w:val="left"/>
        <w:rPr>
          <w:rFonts w:hint="eastAsia" w:ascii="宋体" w:hAnsi="宋体" w:eastAsia="宋体" w:cs="Times New Roman"/>
          <w:sz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lang w:val="en-US" w:eastAsia="zh-CN"/>
        </w:rPr>
        <w:t>6、</w:t>
      </w:r>
      <w:r>
        <w:rPr>
          <w:rFonts w:hint="default" w:ascii="宋体" w:hAnsi="宋体" w:eastAsia="宋体" w:cs="Times New Roman"/>
          <w:sz w:val="24"/>
          <w:lang w:val="en-US" w:eastAsia="zh-CN"/>
        </w:rPr>
        <w:t>付款方式：</w:t>
      </w:r>
      <w:r>
        <w:rPr>
          <w:rFonts w:hint="eastAsia" w:ascii="宋体" w:hAnsi="宋体" w:eastAsia="宋体" w:cs="Times New Roman"/>
          <w:sz w:val="24"/>
          <w:lang w:val="en-US" w:eastAsia="zh-CN"/>
        </w:rPr>
        <w:t>全部产品到货交付并按要求完成相关培训和调试设置后，经甲方业务责任部门验收合格，自收到乙方开具的正式发票之日起，甲方于30个工作日内支付合同总金额100%的款项。</w:t>
      </w:r>
    </w:p>
    <w:p>
      <w:pPr>
        <w:pStyle w:val="3"/>
        <w:rPr>
          <w:rFonts w:hint="eastAsia"/>
        </w:rPr>
      </w:pPr>
      <w:r>
        <w:rPr>
          <w:rFonts w:hint="eastAsia" w:ascii="楷体" w:hAnsi="楷体" w:eastAsia="楷体" w:cs="楷体"/>
          <w:b/>
          <w:bCs/>
          <w:color w:val="000000"/>
          <w:sz w:val="24"/>
          <w:lang w:val="en-US" w:eastAsia="zh-CN"/>
        </w:rPr>
        <w:t>（三）</w:t>
      </w:r>
      <w:r>
        <w:rPr>
          <w:rFonts w:hint="eastAsia" w:ascii="宋体" w:hAnsi="宋体" w:cs="Times New Roman"/>
          <w:b w:val="0"/>
          <w:bCs w:val="0"/>
          <w:kern w:val="2"/>
          <w:sz w:val="24"/>
          <w:szCs w:val="24"/>
          <w:lang w:val="en-US" w:eastAsia="zh-CN"/>
        </w:rPr>
        <w:t>应招公司资质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、参加比选活动的供应商应当具备下列条件：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（1）具有独立承担民事责任的能力；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（2）具有良好的商业信誉和健全的财务会计制度；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（3）具有履行合同所必需的设备和专业技术能力；</w:t>
      </w:r>
      <w:bookmarkStart w:id="0" w:name="_GoBack"/>
      <w:bookmarkEnd w:id="0"/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（4）有依法缴纳税收和社会保障资金的良好记录；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（5）参加比选活动前三年内，在经营活动中没有重大违法记录；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（6）法律、行政法规规定的其他条件。</w:t>
      </w:r>
    </w:p>
    <w:p>
      <w:pPr>
        <w:tabs>
          <w:tab w:val="left" w:pos="360"/>
        </w:tabs>
        <w:spacing w:line="440" w:lineRule="exact"/>
        <w:ind w:firstLine="525" w:firstLineChars="25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2、特定资格条件：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（</w:t>
      </w: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1</w:t>
      </w:r>
      <w:r>
        <w:rPr>
          <w:rFonts w:hint="eastAsia" w:ascii="宋体" w:hAnsi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未被“信用中国”（www.creditchina.gov.cn）、中国政府采购网（www.ccgp.gov.cn）列入失信被执行人、重大税收违法案件当事人名单、政府采购严重违法失信行为记录名单；</w:t>
      </w:r>
    </w:p>
    <w:p>
      <w:pP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）不允许联合体。</w:t>
      </w:r>
    </w:p>
    <w:p>
      <w:pPr>
        <w:wordWrap w:val="0"/>
        <w:snapToGrid w:val="0"/>
        <w:spacing w:before="156" w:beforeLines="50" w:after="50"/>
        <w:jc w:val="left"/>
        <w:rPr>
          <w:rFonts w:hint="default" w:ascii="宋体" w:hAnsi="宋体" w:eastAsia="宋体" w:cs="Times New Roman"/>
          <w:sz w:val="24"/>
          <w:lang w:val="en-US" w:eastAsia="zh-CN"/>
        </w:rPr>
      </w:pPr>
    </w:p>
    <w:sectPr>
      <w:footerReference r:id="rId3" w:type="default"/>
      <w:pgSz w:w="11906" w:h="16838"/>
      <w:pgMar w:top="1440" w:right="1274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mbria">
    <w:altName w:val="Segoe Print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imes New Roman (正文 CS 字体)">
    <w:altName w:val="宋体"/>
    <w:panose1 w:val="00000000000000000000"/>
    <w:charset w:val="00"/>
    <w:family w:val="auto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>
        <w:pPr>
          <w:pStyle w:val="1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1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3A0FF25"/>
    <w:multiLevelType w:val="singleLevel"/>
    <w:tmpl w:val="83A0FF2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76DB65DB"/>
    <w:multiLevelType w:val="singleLevel"/>
    <w:tmpl w:val="76DB65D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kNzVmYzAwZmVlZWY3MjdjN2U2NThkMTEwMjUzYzQifQ=="/>
  </w:docVars>
  <w:rsids>
    <w:rsidRoot w:val="0003228F"/>
    <w:rsid w:val="00001BD8"/>
    <w:rsid w:val="0001081D"/>
    <w:rsid w:val="00031248"/>
    <w:rsid w:val="00031AC5"/>
    <w:rsid w:val="0003228F"/>
    <w:rsid w:val="0003348E"/>
    <w:rsid w:val="00060B79"/>
    <w:rsid w:val="000822CA"/>
    <w:rsid w:val="00090799"/>
    <w:rsid w:val="00092A98"/>
    <w:rsid w:val="00095FAF"/>
    <w:rsid w:val="000A59B0"/>
    <w:rsid w:val="000B79A1"/>
    <w:rsid w:val="000E08BB"/>
    <w:rsid w:val="000E227A"/>
    <w:rsid w:val="000E4FC0"/>
    <w:rsid w:val="000F2EB2"/>
    <w:rsid w:val="001038DC"/>
    <w:rsid w:val="00122E4E"/>
    <w:rsid w:val="0013271E"/>
    <w:rsid w:val="00140FA9"/>
    <w:rsid w:val="0014389B"/>
    <w:rsid w:val="00153959"/>
    <w:rsid w:val="00157897"/>
    <w:rsid w:val="001659F6"/>
    <w:rsid w:val="0016648A"/>
    <w:rsid w:val="00172B6B"/>
    <w:rsid w:val="00175512"/>
    <w:rsid w:val="00180E7D"/>
    <w:rsid w:val="00181BB6"/>
    <w:rsid w:val="00184009"/>
    <w:rsid w:val="0019498D"/>
    <w:rsid w:val="001A1582"/>
    <w:rsid w:val="001A1816"/>
    <w:rsid w:val="001A78CF"/>
    <w:rsid w:val="001B1D08"/>
    <w:rsid w:val="001B2D13"/>
    <w:rsid w:val="001B31B2"/>
    <w:rsid w:val="001B385B"/>
    <w:rsid w:val="001B44B0"/>
    <w:rsid w:val="001C18A6"/>
    <w:rsid w:val="001C7EB0"/>
    <w:rsid w:val="001D6FA3"/>
    <w:rsid w:val="001F65B0"/>
    <w:rsid w:val="00217F49"/>
    <w:rsid w:val="00220C39"/>
    <w:rsid w:val="0022338C"/>
    <w:rsid w:val="002311C9"/>
    <w:rsid w:val="00247CCF"/>
    <w:rsid w:val="002501B9"/>
    <w:rsid w:val="002518D8"/>
    <w:rsid w:val="00252B40"/>
    <w:rsid w:val="00263D65"/>
    <w:rsid w:val="00291202"/>
    <w:rsid w:val="00294B32"/>
    <w:rsid w:val="002B0B41"/>
    <w:rsid w:val="002B798C"/>
    <w:rsid w:val="002E352E"/>
    <w:rsid w:val="002F1147"/>
    <w:rsid w:val="00304CB2"/>
    <w:rsid w:val="00305F98"/>
    <w:rsid w:val="00325999"/>
    <w:rsid w:val="00326E21"/>
    <w:rsid w:val="00335E77"/>
    <w:rsid w:val="00337589"/>
    <w:rsid w:val="00362E46"/>
    <w:rsid w:val="0036380A"/>
    <w:rsid w:val="003670E1"/>
    <w:rsid w:val="003675C3"/>
    <w:rsid w:val="003801E0"/>
    <w:rsid w:val="00387495"/>
    <w:rsid w:val="003A08FA"/>
    <w:rsid w:val="003B11F1"/>
    <w:rsid w:val="003B1715"/>
    <w:rsid w:val="003B365F"/>
    <w:rsid w:val="003B7209"/>
    <w:rsid w:val="003C2638"/>
    <w:rsid w:val="003D4847"/>
    <w:rsid w:val="003E13DB"/>
    <w:rsid w:val="003F64FD"/>
    <w:rsid w:val="0040272F"/>
    <w:rsid w:val="00410552"/>
    <w:rsid w:val="00410F50"/>
    <w:rsid w:val="00422196"/>
    <w:rsid w:val="00433E2A"/>
    <w:rsid w:val="00436821"/>
    <w:rsid w:val="00436D81"/>
    <w:rsid w:val="00444843"/>
    <w:rsid w:val="004469E0"/>
    <w:rsid w:val="004623FC"/>
    <w:rsid w:val="00463AD2"/>
    <w:rsid w:val="0046781F"/>
    <w:rsid w:val="00470E40"/>
    <w:rsid w:val="00477592"/>
    <w:rsid w:val="0048085A"/>
    <w:rsid w:val="00481DC2"/>
    <w:rsid w:val="00485020"/>
    <w:rsid w:val="004B0BA4"/>
    <w:rsid w:val="004B4736"/>
    <w:rsid w:val="004C124D"/>
    <w:rsid w:val="004F26DF"/>
    <w:rsid w:val="00501F3C"/>
    <w:rsid w:val="00502EC7"/>
    <w:rsid w:val="005114D0"/>
    <w:rsid w:val="005273C6"/>
    <w:rsid w:val="00543058"/>
    <w:rsid w:val="00546BF8"/>
    <w:rsid w:val="00547235"/>
    <w:rsid w:val="00550F0A"/>
    <w:rsid w:val="00553B36"/>
    <w:rsid w:val="005760EE"/>
    <w:rsid w:val="00584A33"/>
    <w:rsid w:val="00585A77"/>
    <w:rsid w:val="00594D1A"/>
    <w:rsid w:val="005A5D17"/>
    <w:rsid w:val="005A6158"/>
    <w:rsid w:val="005B5E98"/>
    <w:rsid w:val="005C5161"/>
    <w:rsid w:val="005C54DF"/>
    <w:rsid w:val="005F089C"/>
    <w:rsid w:val="005F12D0"/>
    <w:rsid w:val="005F75E9"/>
    <w:rsid w:val="0061434F"/>
    <w:rsid w:val="00616C08"/>
    <w:rsid w:val="00620081"/>
    <w:rsid w:val="00627764"/>
    <w:rsid w:val="00632D23"/>
    <w:rsid w:val="00640CAA"/>
    <w:rsid w:val="00647AB2"/>
    <w:rsid w:val="00652296"/>
    <w:rsid w:val="00656F3E"/>
    <w:rsid w:val="006622A7"/>
    <w:rsid w:val="006679AC"/>
    <w:rsid w:val="006679B2"/>
    <w:rsid w:val="00687CCC"/>
    <w:rsid w:val="006911F8"/>
    <w:rsid w:val="00695875"/>
    <w:rsid w:val="006C3730"/>
    <w:rsid w:val="006D5821"/>
    <w:rsid w:val="006D5F8F"/>
    <w:rsid w:val="006F08C3"/>
    <w:rsid w:val="006F297A"/>
    <w:rsid w:val="006F38EA"/>
    <w:rsid w:val="00702E80"/>
    <w:rsid w:val="00716C09"/>
    <w:rsid w:val="00725299"/>
    <w:rsid w:val="00725B6C"/>
    <w:rsid w:val="007302B2"/>
    <w:rsid w:val="0073127A"/>
    <w:rsid w:val="00734E92"/>
    <w:rsid w:val="00746B95"/>
    <w:rsid w:val="00746DA3"/>
    <w:rsid w:val="0075063C"/>
    <w:rsid w:val="007555F8"/>
    <w:rsid w:val="0076428E"/>
    <w:rsid w:val="0077512B"/>
    <w:rsid w:val="00777DFB"/>
    <w:rsid w:val="007843E4"/>
    <w:rsid w:val="00785FC6"/>
    <w:rsid w:val="00786C52"/>
    <w:rsid w:val="00793BFB"/>
    <w:rsid w:val="007A5A9D"/>
    <w:rsid w:val="007A615E"/>
    <w:rsid w:val="007B078F"/>
    <w:rsid w:val="007C57A3"/>
    <w:rsid w:val="007D59B4"/>
    <w:rsid w:val="008165AB"/>
    <w:rsid w:val="00846F09"/>
    <w:rsid w:val="00851DE6"/>
    <w:rsid w:val="0085627A"/>
    <w:rsid w:val="00862EA8"/>
    <w:rsid w:val="008803BF"/>
    <w:rsid w:val="00885196"/>
    <w:rsid w:val="008878CC"/>
    <w:rsid w:val="008912A4"/>
    <w:rsid w:val="008919B4"/>
    <w:rsid w:val="00897C1E"/>
    <w:rsid w:val="008A4769"/>
    <w:rsid w:val="008B5266"/>
    <w:rsid w:val="008B75DB"/>
    <w:rsid w:val="008C738A"/>
    <w:rsid w:val="008E4F36"/>
    <w:rsid w:val="008F3147"/>
    <w:rsid w:val="008F7C52"/>
    <w:rsid w:val="009111E3"/>
    <w:rsid w:val="00916F9D"/>
    <w:rsid w:val="00917705"/>
    <w:rsid w:val="009267AF"/>
    <w:rsid w:val="00926EE4"/>
    <w:rsid w:val="0093428D"/>
    <w:rsid w:val="00940D68"/>
    <w:rsid w:val="00943D74"/>
    <w:rsid w:val="009444A9"/>
    <w:rsid w:val="00955764"/>
    <w:rsid w:val="009727DA"/>
    <w:rsid w:val="00975A71"/>
    <w:rsid w:val="009819D7"/>
    <w:rsid w:val="00983941"/>
    <w:rsid w:val="009839F5"/>
    <w:rsid w:val="0099135C"/>
    <w:rsid w:val="00993897"/>
    <w:rsid w:val="009955EC"/>
    <w:rsid w:val="009A4ED5"/>
    <w:rsid w:val="009A4F69"/>
    <w:rsid w:val="009B1185"/>
    <w:rsid w:val="009B28A9"/>
    <w:rsid w:val="009C012A"/>
    <w:rsid w:val="009C6AFD"/>
    <w:rsid w:val="009D106C"/>
    <w:rsid w:val="009D6589"/>
    <w:rsid w:val="009F07AF"/>
    <w:rsid w:val="00A04121"/>
    <w:rsid w:val="00A05385"/>
    <w:rsid w:val="00A06861"/>
    <w:rsid w:val="00A07DA7"/>
    <w:rsid w:val="00A20F82"/>
    <w:rsid w:val="00A24ED9"/>
    <w:rsid w:val="00A33C7D"/>
    <w:rsid w:val="00A3409A"/>
    <w:rsid w:val="00A344E9"/>
    <w:rsid w:val="00A441E5"/>
    <w:rsid w:val="00A46EC6"/>
    <w:rsid w:val="00A63DCF"/>
    <w:rsid w:val="00A66471"/>
    <w:rsid w:val="00A80E94"/>
    <w:rsid w:val="00A84FA8"/>
    <w:rsid w:val="00A90553"/>
    <w:rsid w:val="00A92DF2"/>
    <w:rsid w:val="00A961A0"/>
    <w:rsid w:val="00AA4687"/>
    <w:rsid w:val="00AC1DE2"/>
    <w:rsid w:val="00AC20B6"/>
    <w:rsid w:val="00AC3250"/>
    <w:rsid w:val="00AC740C"/>
    <w:rsid w:val="00AD280F"/>
    <w:rsid w:val="00AD52BD"/>
    <w:rsid w:val="00AD635C"/>
    <w:rsid w:val="00AF35FE"/>
    <w:rsid w:val="00AF60E0"/>
    <w:rsid w:val="00B033A0"/>
    <w:rsid w:val="00B04C85"/>
    <w:rsid w:val="00B279DC"/>
    <w:rsid w:val="00B32E77"/>
    <w:rsid w:val="00B506DC"/>
    <w:rsid w:val="00B5734D"/>
    <w:rsid w:val="00B7074B"/>
    <w:rsid w:val="00B711BA"/>
    <w:rsid w:val="00B719DA"/>
    <w:rsid w:val="00B72990"/>
    <w:rsid w:val="00B94389"/>
    <w:rsid w:val="00BB697C"/>
    <w:rsid w:val="00BE6596"/>
    <w:rsid w:val="00BF04CB"/>
    <w:rsid w:val="00BF7F1A"/>
    <w:rsid w:val="00C047D8"/>
    <w:rsid w:val="00C049AD"/>
    <w:rsid w:val="00C13472"/>
    <w:rsid w:val="00C21428"/>
    <w:rsid w:val="00C21B78"/>
    <w:rsid w:val="00C2266E"/>
    <w:rsid w:val="00C248AD"/>
    <w:rsid w:val="00C277FB"/>
    <w:rsid w:val="00C32509"/>
    <w:rsid w:val="00C45814"/>
    <w:rsid w:val="00C53724"/>
    <w:rsid w:val="00C7467B"/>
    <w:rsid w:val="00C807B4"/>
    <w:rsid w:val="00C83263"/>
    <w:rsid w:val="00C930D0"/>
    <w:rsid w:val="00CB1A0E"/>
    <w:rsid w:val="00CB3B26"/>
    <w:rsid w:val="00CB5005"/>
    <w:rsid w:val="00CB5D32"/>
    <w:rsid w:val="00CB6885"/>
    <w:rsid w:val="00CB71A0"/>
    <w:rsid w:val="00CC00A4"/>
    <w:rsid w:val="00CC3ED3"/>
    <w:rsid w:val="00CD2A6C"/>
    <w:rsid w:val="00CD4334"/>
    <w:rsid w:val="00CD58EE"/>
    <w:rsid w:val="00CE556A"/>
    <w:rsid w:val="00CF7B67"/>
    <w:rsid w:val="00D053BB"/>
    <w:rsid w:val="00D06891"/>
    <w:rsid w:val="00D167CC"/>
    <w:rsid w:val="00D26453"/>
    <w:rsid w:val="00D36A30"/>
    <w:rsid w:val="00D43D48"/>
    <w:rsid w:val="00D43D77"/>
    <w:rsid w:val="00D62207"/>
    <w:rsid w:val="00D667F9"/>
    <w:rsid w:val="00D70B6C"/>
    <w:rsid w:val="00D71CF6"/>
    <w:rsid w:val="00D730D8"/>
    <w:rsid w:val="00D85955"/>
    <w:rsid w:val="00D91248"/>
    <w:rsid w:val="00D9651A"/>
    <w:rsid w:val="00DA4E69"/>
    <w:rsid w:val="00DC3FE4"/>
    <w:rsid w:val="00DD3294"/>
    <w:rsid w:val="00DE3329"/>
    <w:rsid w:val="00DE3CFF"/>
    <w:rsid w:val="00DE6D18"/>
    <w:rsid w:val="00DF1F2E"/>
    <w:rsid w:val="00E011DC"/>
    <w:rsid w:val="00E11FD7"/>
    <w:rsid w:val="00E20AF7"/>
    <w:rsid w:val="00E2582A"/>
    <w:rsid w:val="00E31D89"/>
    <w:rsid w:val="00E3441B"/>
    <w:rsid w:val="00E44000"/>
    <w:rsid w:val="00E550D1"/>
    <w:rsid w:val="00E57367"/>
    <w:rsid w:val="00E6033D"/>
    <w:rsid w:val="00E71D9F"/>
    <w:rsid w:val="00E72F07"/>
    <w:rsid w:val="00E92933"/>
    <w:rsid w:val="00E9688C"/>
    <w:rsid w:val="00EA4585"/>
    <w:rsid w:val="00EA7D13"/>
    <w:rsid w:val="00EB07F9"/>
    <w:rsid w:val="00EB47AF"/>
    <w:rsid w:val="00EC2E39"/>
    <w:rsid w:val="00ED722E"/>
    <w:rsid w:val="00EE1C4B"/>
    <w:rsid w:val="00EE6C14"/>
    <w:rsid w:val="00F150B0"/>
    <w:rsid w:val="00F156C0"/>
    <w:rsid w:val="00F25951"/>
    <w:rsid w:val="00F356C3"/>
    <w:rsid w:val="00F45556"/>
    <w:rsid w:val="00F4795F"/>
    <w:rsid w:val="00F559CE"/>
    <w:rsid w:val="00F80A1B"/>
    <w:rsid w:val="00FB7A88"/>
    <w:rsid w:val="00FC707E"/>
    <w:rsid w:val="00FF3132"/>
    <w:rsid w:val="02156304"/>
    <w:rsid w:val="04310AD8"/>
    <w:rsid w:val="06254420"/>
    <w:rsid w:val="0E363A5E"/>
    <w:rsid w:val="10701281"/>
    <w:rsid w:val="10A14B5C"/>
    <w:rsid w:val="13374C97"/>
    <w:rsid w:val="13DE4D7E"/>
    <w:rsid w:val="19142B35"/>
    <w:rsid w:val="19A3205B"/>
    <w:rsid w:val="1CFB6440"/>
    <w:rsid w:val="1DD91699"/>
    <w:rsid w:val="1EE75AA9"/>
    <w:rsid w:val="234A3271"/>
    <w:rsid w:val="25894797"/>
    <w:rsid w:val="28CD6B22"/>
    <w:rsid w:val="2BAB516D"/>
    <w:rsid w:val="2ECA54F5"/>
    <w:rsid w:val="33F32B94"/>
    <w:rsid w:val="3DB95134"/>
    <w:rsid w:val="3F566224"/>
    <w:rsid w:val="403F240F"/>
    <w:rsid w:val="40C73150"/>
    <w:rsid w:val="43D4444E"/>
    <w:rsid w:val="442D176B"/>
    <w:rsid w:val="448E7192"/>
    <w:rsid w:val="463C7815"/>
    <w:rsid w:val="51363DAD"/>
    <w:rsid w:val="53EE224C"/>
    <w:rsid w:val="5D5A7132"/>
    <w:rsid w:val="5FCB680F"/>
    <w:rsid w:val="64F162BD"/>
    <w:rsid w:val="6FD2260A"/>
    <w:rsid w:val="704C2AE5"/>
    <w:rsid w:val="73147B92"/>
    <w:rsid w:val="74BD104D"/>
    <w:rsid w:val="7B40693C"/>
    <w:rsid w:val="7E59165E"/>
    <w:rsid w:val="7E74642A"/>
    <w:rsid w:val="7F56F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3"/>
    <w:basedOn w:val="1"/>
    <w:next w:val="1"/>
    <w:link w:val="33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34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35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6"/>
    <w:semiHidden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</w:rPr>
  </w:style>
  <w:style w:type="paragraph" w:styleId="8">
    <w:name w:val="heading 7"/>
    <w:basedOn w:val="1"/>
    <w:next w:val="1"/>
    <w:link w:val="37"/>
    <w:semiHidden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9">
    <w:name w:val="Normal Indent"/>
    <w:basedOn w:val="1"/>
    <w:next w:val="1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0"/>
    </w:rPr>
  </w:style>
  <w:style w:type="paragraph" w:styleId="10">
    <w:name w:val="Body Text Indent"/>
    <w:basedOn w:val="1"/>
    <w:link w:val="25"/>
    <w:semiHidden/>
    <w:unhideWhenUsed/>
    <w:qFormat/>
    <w:uiPriority w:val="99"/>
    <w:pPr>
      <w:spacing w:after="120"/>
      <w:ind w:left="420" w:leftChars="200"/>
    </w:pPr>
  </w:style>
  <w:style w:type="paragraph" w:styleId="11">
    <w:name w:val="toc 3"/>
    <w:basedOn w:val="1"/>
    <w:next w:val="1"/>
    <w:semiHidden/>
    <w:unhideWhenUsed/>
    <w:qFormat/>
    <w:uiPriority w:val="39"/>
    <w:pPr>
      <w:widowControl/>
      <w:spacing w:after="100" w:line="276" w:lineRule="auto"/>
      <w:ind w:left="440"/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12">
    <w:name w:val="Plain Text"/>
    <w:basedOn w:val="1"/>
    <w:link w:val="28"/>
    <w:qFormat/>
    <w:uiPriority w:val="0"/>
    <w:rPr>
      <w:rFonts w:ascii="宋体" w:hAnsi="Courier New" w:cstheme="minorBidi"/>
    </w:rPr>
  </w:style>
  <w:style w:type="paragraph" w:styleId="13">
    <w:name w:val="Balloon Text"/>
    <w:basedOn w:val="1"/>
    <w:link w:val="27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5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6">
    <w:name w:val="toc 1"/>
    <w:basedOn w:val="1"/>
    <w:next w:val="1"/>
    <w:semiHidden/>
    <w:unhideWhenUsed/>
    <w:qFormat/>
    <w:uiPriority w:val="39"/>
    <w:pPr>
      <w:widowControl/>
      <w:spacing w:after="100" w:line="276" w:lineRule="auto"/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17">
    <w:name w:val="toc 2"/>
    <w:basedOn w:val="1"/>
    <w:next w:val="1"/>
    <w:semiHidden/>
    <w:unhideWhenUsed/>
    <w:qFormat/>
    <w:uiPriority w:val="39"/>
    <w:pPr>
      <w:widowControl/>
      <w:spacing w:after="100" w:line="276" w:lineRule="auto"/>
      <w:ind w:left="220"/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18">
    <w:name w:val="Body Text First Indent 2"/>
    <w:basedOn w:val="10"/>
    <w:link w:val="26"/>
    <w:unhideWhenUsed/>
    <w:qFormat/>
    <w:uiPriority w:val="99"/>
    <w:pPr>
      <w:ind w:firstLine="420" w:firstLineChars="200"/>
    </w:pPr>
  </w:style>
  <w:style w:type="table" w:styleId="20">
    <w:name w:val="Table Grid"/>
    <w:basedOn w:val="1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22">
    <w:name w:val="标题 1 字符"/>
    <w:basedOn w:val="21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3">
    <w:name w:val="页眉 字符"/>
    <w:basedOn w:val="21"/>
    <w:link w:val="15"/>
    <w:qFormat/>
    <w:uiPriority w:val="99"/>
    <w:rPr>
      <w:sz w:val="18"/>
      <w:szCs w:val="18"/>
    </w:rPr>
  </w:style>
  <w:style w:type="character" w:customStyle="1" w:styleId="24">
    <w:name w:val="页脚 字符"/>
    <w:basedOn w:val="21"/>
    <w:link w:val="14"/>
    <w:qFormat/>
    <w:uiPriority w:val="99"/>
    <w:rPr>
      <w:sz w:val="18"/>
      <w:szCs w:val="18"/>
    </w:rPr>
  </w:style>
  <w:style w:type="character" w:customStyle="1" w:styleId="25">
    <w:name w:val="正文文本缩进 字符"/>
    <w:basedOn w:val="21"/>
    <w:link w:val="10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6">
    <w:name w:val="正文首行缩进 2 字符"/>
    <w:basedOn w:val="25"/>
    <w:link w:val="18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7">
    <w:name w:val="批注框文本 字符"/>
    <w:basedOn w:val="21"/>
    <w:link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8">
    <w:name w:val="纯文本 字符"/>
    <w:link w:val="12"/>
    <w:qFormat/>
    <w:uiPriority w:val="0"/>
    <w:rPr>
      <w:rFonts w:ascii="宋体" w:hAnsi="Courier New" w:eastAsia="宋体"/>
      <w:szCs w:val="24"/>
    </w:rPr>
  </w:style>
  <w:style w:type="character" w:customStyle="1" w:styleId="29">
    <w:name w:val="纯文本 Char1"/>
    <w:basedOn w:val="21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30">
    <w:name w:val="正文_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1">
    <w:name w:val="List Paragraph"/>
    <w:basedOn w:val="1"/>
    <w:qFormat/>
    <w:uiPriority w:val="34"/>
    <w:pPr>
      <w:ind w:firstLine="420" w:firstLineChars="200"/>
    </w:pPr>
  </w:style>
  <w:style w:type="paragraph" w:customStyle="1" w:styleId="32">
    <w:name w:val="TOC 标题1"/>
    <w:basedOn w:val="3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3">
    <w:name w:val="标题 3 字符"/>
    <w:basedOn w:val="21"/>
    <w:link w:val="4"/>
    <w:semiHidden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34">
    <w:name w:val="标题 4 字符"/>
    <w:basedOn w:val="21"/>
    <w:link w:val="5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5">
    <w:name w:val="标题 5 字符"/>
    <w:basedOn w:val="21"/>
    <w:link w:val="6"/>
    <w:semiHidden/>
    <w:qFormat/>
    <w:uiPriority w:val="9"/>
    <w:rPr>
      <w:rFonts w:ascii="Times New Roman" w:hAnsi="Times New Roman" w:eastAsia="宋体" w:cs="Times New Roman"/>
      <w:b/>
      <w:bCs/>
      <w:sz w:val="28"/>
      <w:szCs w:val="28"/>
    </w:rPr>
  </w:style>
  <w:style w:type="character" w:customStyle="1" w:styleId="36">
    <w:name w:val="标题 6 字符"/>
    <w:basedOn w:val="21"/>
    <w:link w:val="7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7">
    <w:name w:val="标题 7 字符"/>
    <w:basedOn w:val="21"/>
    <w:link w:val="8"/>
    <w:semiHidden/>
    <w:qFormat/>
    <w:uiPriority w:val="9"/>
    <w:rPr>
      <w:rFonts w:ascii="Times New Roman" w:hAnsi="Times New Roman" w:eastAsia="宋体" w:cs="Times New Roman"/>
      <w:b/>
      <w:bCs/>
      <w:sz w:val="24"/>
      <w:szCs w:val="24"/>
    </w:rPr>
  </w:style>
  <w:style w:type="character" w:customStyle="1" w:styleId="38">
    <w:name w:val="apple-converted-space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842</Words>
  <Characters>884</Characters>
  <Lines>1</Lines>
  <Paragraphs>1</Paragraphs>
  <TotalTime>1</TotalTime>
  <ScaleCrop>false</ScaleCrop>
  <LinksUpToDate>false</LinksUpToDate>
  <CharactersWithSpaces>891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2022-01-13T16:29:00Z</dcterms:created>
  <dc:creator>PC</dc:creator>
  <cp:lastModifiedBy>Administrator</cp:lastModifiedBy>
  <cp:lastPrinted>2021-06-03T15:24:00Z</cp:lastPrinted>
  <dcterms:modified xsi:type="dcterms:W3CDTF">2026-11-05T06:05:15Z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9F4FA0D3DBBA4A08BD522E52102BA5E7_13</vt:lpwstr>
  </property>
  <property fmtid="{D5CDD505-2E9C-101B-9397-08002B2CF9AE}" pid="4" name="KSOTemplateDocerSaveRecord">
    <vt:lpwstr>eyJoZGlkIjoiOGZjNzU4NjUxYmQyMWYzODFkZWIxYzJhMmU5MWJlZDMiLCJ1c2VySWQiOiIyODIyNzA4ODYifQ==</vt:lpwstr>
  </property>
</Properties>
</file>